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2345" w:rsidRDefault="00000000">
      <w:pPr>
        <w:pStyle w:val="NormalWeb"/>
        <w:shd w:val="clear" w:color="auto" w:fill="FFFFFF"/>
        <w:spacing w:before="0" w:after="0" w:line="345" w:lineRule="atLeast"/>
        <w:rPr>
          <w:rFonts w:ascii="open_sansregular" w:hAnsi="open_sansregular"/>
          <w:color w:val="444444"/>
          <w:sz w:val="20"/>
          <w:szCs w:val="20"/>
        </w:rPr>
      </w:pPr>
      <w:r>
        <w:rPr>
          <w:rFonts w:ascii="open_sansregular" w:hAnsi="open_sansregular"/>
          <w:color w:val="444444"/>
          <w:sz w:val="20"/>
          <w:szCs w:val="20"/>
        </w:rPr>
        <w:t>Lista cuprinzând categoriile de documente produse şi/sau gestionate, potrivit legii de către CAS Galați:</w:t>
      </w:r>
    </w:p>
    <w:p w:rsidR="00722345" w:rsidRDefault="00000000">
      <w:pPr>
        <w:pStyle w:val="NormalWeb"/>
        <w:shd w:val="clear" w:color="auto" w:fill="FFFFFF"/>
        <w:spacing w:before="0" w:after="0" w:line="345" w:lineRule="atLeast"/>
        <w:rPr>
          <w:rFonts w:ascii="open_sansregular" w:hAnsi="open_sansregular"/>
          <w:color w:val="444444"/>
          <w:sz w:val="20"/>
          <w:szCs w:val="20"/>
        </w:rPr>
      </w:pPr>
      <w:r>
        <w:rPr>
          <w:rFonts w:ascii="open_sansregular" w:hAnsi="open_sansregular"/>
          <w:color w:val="444444"/>
          <w:sz w:val="20"/>
          <w:szCs w:val="20"/>
        </w:rPr>
        <w:t>            - Hotărâri ale Consililului de Administraţie;</w:t>
      </w:r>
    </w:p>
    <w:p w:rsidR="00722345" w:rsidRDefault="00000000">
      <w:pPr>
        <w:pStyle w:val="NormalWeb"/>
        <w:shd w:val="clear" w:color="auto" w:fill="FFFFFF"/>
        <w:spacing w:before="0" w:after="0" w:line="345" w:lineRule="atLeast"/>
        <w:rPr>
          <w:rFonts w:ascii="open_sansregular" w:hAnsi="open_sansregular"/>
          <w:color w:val="444444"/>
          <w:sz w:val="20"/>
          <w:szCs w:val="20"/>
        </w:rPr>
      </w:pPr>
      <w:r>
        <w:rPr>
          <w:rFonts w:ascii="open_sansregular" w:hAnsi="open_sansregular"/>
          <w:color w:val="444444"/>
          <w:sz w:val="20"/>
          <w:szCs w:val="20"/>
        </w:rPr>
        <w:t>            - Decizii ale conducerii CAS;</w:t>
      </w:r>
    </w:p>
    <w:p w:rsidR="00722345" w:rsidRDefault="00000000">
      <w:pPr>
        <w:pStyle w:val="NormalWeb"/>
        <w:shd w:val="clear" w:color="auto" w:fill="FFFFFF"/>
        <w:spacing w:before="0" w:after="0" w:line="345" w:lineRule="atLeast"/>
        <w:rPr>
          <w:rFonts w:ascii="open_sansregular" w:hAnsi="open_sansregular"/>
          <w:color w:val="444444"/>
          <w:sz w:val="20"/>
          <w:szCs w:val="20"/>
        </w:rPr>
      </w:pPr>
      <w:r>
        <w:rPr>
          <w:rFonts w:ascii="open_sansregular" w:hAnsi="open_sansregular"/>
          <w:color w:val="444444"/>
          <w:sz w:val="20"/>
          <w:szCs w:val="20"/>
        </w:rPr>
        <w:t>            - Memorii, petiţii (sesizări, cereri, reclamaţii) ale terţilor;</w:t>
      </w:r>
    </w:p>
    <w:p w:rsidR="00722345" w:rsidRDefault="00000000">
      <w:pPr>
        <w:pStyle w:val="NormalWeb"/>
        <w:shd w:val="clear" w:color="auto" w:fill="FFFFFF"/>
        <w:spacing w:before="0" w:after="0" w:line="345" w:lineRule="atLeast"/>
        <w:rPr>
          <w:rFonts w:ascii="open_sansregular" w:hAnsi="open_sansregular"/>
          <w:color w:val="444444"/>
          <w:sz w:val="20"/>
          <w:szCs w:val="20"/>
        </w:rPr>
      </w:pPr>
      <w:r>
        <w:rPr>
          <w:rFonts w:ascii="open_sansregular" w:hAnsi="open_sansregular"/>
          <w:color w:val="444444"/>
          <w:sz w:val="20"/>
          <w:szCs w:val="20"/>
        </w:rPr>
        <w:t>            - Petiţii informaţii de interes public;</w:t>
      </w:r>
    </w:p>
    <w:p w:rsidR="00722345" w:rsidRDefault="00000000">
      <w:pPr>
        <w:pStyle w:val="NormalWeb"/>
        <w:shd w:val="clear" w:color="auto" w:fill="FFFFFF"/>
        <w:spacing w:before="0" w:after="0" w:line="345" w:lineRule="atLeast"/>
        <w:rPr>
          <w:rFonts w:ascii="open_sansregular" w:hAnsi="open_sansregular"/>
          <w:color w:val="444444"/>
          <w:sz w:val="20"/>
          <w:szCs w:val="20"/>
        </w:rPr>
      </w:pPr>
      <w:r>
        <w:rPr>
          <w:rFonts w:ascii="open_sansregular" w:hAnsi="open_sansregular"/>
          <w:color w:val="444444"/>
          <w:sz w:val="20"/>
          <w:szCs w:val="20"/>
        </w:rPr>
        <w:t>           - Dosare cu contractele de achiziţie publică;</w:t>
      </w:r>
    </w:p>
    <w:p w:rsidR="00722345" w:rsidRDefault="00000000">
      <w:pPr>
        <w:pStyle w:val="NormalWeb"/>
        <w:shd w:val="clear" w:color="auto" w:fill="FFFFFF"/>
        <w:spacing w:before="0" w:after="0" w:line="345" w:lineRule="atLeast"/>
        <w:rPr>
          <w:rFonts w:ascii="open_sansregular" w:hAnsi="open_sansregular"/>
          <w:color w:val="444444"/>
          <w:sz w:val="20"/>
          <w:szCs w:val="20"/>
        </w:rPr>
      </w:pPr>
      <w:r>
        <w:rPr>
          <w:rFonts w:ascii="open_sansregular" w:hAnsi="open_sansregular"/>
          <w:color w:val="444444"/>
          <w:sz w:val="20"/>
          <w:szCs w:val="20"/>
        </w:rPr>
        <w:t>           - Buget de venituri şi cheltuieli;</w:t>
      </w:r>
    </w:p>
    <w:p w:rsidR="00722345" w:rsidRDefault="00000000">
      <w:pPr>
        <w:pStyle w:val="NormalWeb"/>
        <w:shd w:val="clear" w:color="auto" w:fill="FFFFFF"/>
        <w:spacing w:before="0" w:after="0" w:line="345" w:lineRule="atLeast"/>
        <w:rPr>
          <w:rFonts w:ascii="open_sansregular" w:hAnsi="open_sansregular"/>
          <w:color w:val="444444"/>
          <w:sz w:val="20"/>
          <w:szCs w:val="20"/>
        </w:rPr>
      </w:pPr>
      <w:r>
        <w:rPr>
          <w:rFonts w:ascii="open_sansregular" w:hAnsi="open_sansregular"/>
          <w:color w:val="444444"/>
          <w:sz w:val="20"/>
          <w:szCs w:val="20"/>
        </w:rPr>
        <w:t>           - Cont de execuţie bugetară (venituri şi cheltuieli);</w:t>
      </w:r>
    </w:p>
    <w:p w:rsidR="00722345" w:rsidRDefault="00000000">
      <w:pPr>
        <w:pStyle w:val="NormalWeb"/>
        <w:shd w:val="clear" w:color="auto" w:fill="FFFFFF"/>
        <w:spacing w:before="0" w:after="0" w:line="345" w:lineRule="atLeast"/>
        <w:rPr>
          <w:rFonts w:ascii="open_sansregular" w:hAnsi="open_sansregular"/>
          <w:color w:val="444444"/>
          <w:sz w:val="20"/>
          <w:szCs w:val="20"/>
        </w:rPr>
      </w:pPr>
      <w:r>
        <w:rPr>
          <w:rFonts w:ascii="open_sansregular" w:hAnsi="open_sansregular"/>
          <w:color w:val="444444"/>
          <w:sz w:val="20"/>
          <w:szCs w:val="20"/>
        </w:rPr>
        <w:t>           - Rapoarte de control;</w:t>
      </w:r>
    </w:p>
    <w:p w:rsidR="00722345" w:rsidRDefault="00000000">
      <w:pPr>
        <w:pStyle w:val="NormalWeb"/>
        <w:shd w:val="clear" w:color="auto" w:fill="FFFFFF"/>
        <w:spacing w:before="0" w:after="0" w:line="345" w:lineRule="atLeast"/>
        <w:rPr>
          <w:rFonts w:ascii="open_sansregular" w:hAnsi="open_sansregular"/>
          <w:color w:val="444444"/>
          <w:sz w:val="20"/>
          <w:szCs w:val="20"/>
        </w:rPr>
      </w:pPr>
      <w:r>
        <w:rPr>
          <w:rFonts w:ascii="open_sansregular" w:hAnsi="open_sansregular"/>
          <w:color w:val="444444"/>
          <w:sz w:val="20"/>
          <w:szCs w:val="20"/>
        </w:rPr>
        <w:t>           - Planul anual de control;</w:t>
      </w:r>
    </w:p>
    <w:p w:rsidR="00722345" w:rsidRDefault="00000000">
      <w:pPr>
        <w:pStyle w:val="NormalWeb"/>
        <w:shd w:val="clear" w:color="auto" w:fill="FFFFFF"/>
        <w:spacing w:before="0" w:after="0" w:line="345" w:lineRule="atLeast"/>
        <w:rPr>
          <w:rFonts w:ascii="open_sansregular" w:hAnsi="open_sansregular"/>
          <w:color w:val="444444"/>
          <w:sz w:val="20"/>
          <w:szCs w:val="20"/>
        </w:rPr>
      </w:pPr>
      <w:r>
        <w:rPr>
          <w:rFonts w:ascii="open_sansregular" w:hAnsi="open_sansregular"/>
          <w:color w:val="444444"/>
          <w:sz w:val="20"/>
          <w:szCs w:val="20"/>
        </w:rPr>
        <w:t>           - Ordine , adese, instrucţiuni, circulare de la CNAS;</w:t>
      </w:r>
    </w:p>
    <w:p w:rsidR="00722345" w:rsidRDefault="00000000">
      <w:pPr>
        <w:pStyle w:val="NormalWeb"/>
        <w:shd w:val="clear" w:color="auto" w:fill="FFFFFF"/>
        <w:spacing w:before="0" w:after="0" w:line="345" w:lineRule="atLeast"/>
        <w:rPr>
          <w:rFonts w:ascii="open_sansregular" w:hAnsi="open_sansregular"/>
          <w:color w:val="444444"/>
          <w:sz w:val="20"/>
          <w:szCs w:val="20"/>
        </w:rPr>
      </w:pPr>
      <w:r>
        <w:rPr>
          <w:rFonts w:ascii="open_sansregular" w:hAnsi="open_sansregular"/>
          <w:color w:val="444444"/>
          <w:sz w:val="20"/>
          <w:szCs w:val="20"/>
        </w:rPr>
        <w:t>           - Rapoarte trimestriale, anuale către CNAS;</w:t>
      </w:r>
    </w:p>
    <w:p w:rsidR="00722345" w:rsidRDefault="00000000">
      <w:pPr>
        <w:pStyle w:val="NormalWeb"/>
        <w:shd w:val="clear" w:color="auto" w:fill="FFFFFF"/>
        <w:spacing w:before="0" w:after="0" w:line="345" w:lineRule="atLeast"/>
        <w:rPr>
          <w:rFonts w:ascii="open_sansregular" w:hAnsi="open_sansregular"/>
          <w:color w:val="444444"/>
          <w:sz w:val="20"/>
          <w:szCs w:val="20"/>
        </w:rPr>
      </w:pPr>
      <w:r>
        <w:rPr>
          <w:rFonts w:ascii="open_sansregular" w:hAnsi="open_sansregular"/>
          <w:color w:val="444444"/>
          <w:sz w:val="20"/>
          <w:szCs w:val="20"/>
        </w:rPr>
        <w:t>           - Corespondenţă internă şi externă;</w:t>
      </w:r>
    </w:p>
    <w:p w:rsidR="00722345" w:rsidRDefault="00000000">
      <w:pPr>
        <w:pStyle w:val="NormalWeb"/>
        <w:shd w:val="clear" w:color="auto" w:fill="FFFFFF"/>
        <w:spacing w:before="0" w:after="0" w:line="345" w:lineRule="atLeast"/>
        <w:rPr>
          <w:rFonts w:ascii="open_sansregular" w:hAnsi="open_sansregular"/>
          <w:color w:val="444444"/>
          <w:sz w:val="20"/>
          <w:szCs w:val="20"/>
        </w:rPr>
      </w:pPr>
      <w:r>
        <w:rPr>
          <w:rFonts w:ascii="open_sansregular" w:hAnsi="open_sansregular"/>
          <w:color w:val="444444"/>
          <w:sz w:val="20"/>
          <w:szCs w:val="20"/>
        </w:rPr>
        <w:t>           - Formulare tipizate pentru solicitare servicii medicale;</w:t>
      </w:r>
    </w:p>
    <w:p w:rsidR="00722345" w:rsidRDefault="00000000">
      <w:pPr>
        <w:pStyle w:val="NormalWeb"/>
        <w:shd w:val="clear" w:color="auto" w:fill="FFFFFF"/>
        <w:spacing w:before="0" w:after="0" w:line="345" w:lineRule="atLeast"/>
        <w:rPr>
          <w:rFonts w:ascii="open_sansregular" w:hAnsi="open_sansregular"/>
          <w:color w:val="444444"/>
          <w:sz w:val="20"/>
          <w:szCs w:val="20"/>
        </w:rPr>
      </w:pPr>
      <w:r>
        <w:rPr>
          <w:rFonts w:ascii="open_sansregular" w:hAnsi="open_sansregular"/>
          <w:color w:val="444444"/>
          <w:sz w:val="20"/>
          <w:szCs w:val="20"/>
        </w:rPr>
        <w:t>           - Formular tipizat pentru solicitarea cardului european de asigurat;</w:t>
      </w:r>
    </w:p>
    <w:p w:rsidR="00722345" w:rsidRDefault="00000000">
      <w:pPr>
        <w:pStyle w:val="NormalWeb"/>
        <w:shd w:val="clear" w:color="auto" w:fill="FFFFFF"/>
        <w:spacing w:before="0" w:after="0" w:line="345" w:lineRule="atLeast"/>
        <w:rPr>
          <w:rFonts w:ascii="open_sansregular" w:hAnsi="open_sansregular"/>
          <w:color w:val="444444"/>
          <w:sz w:val="20"/>
          <w:szCs w:val="20"/>
        </w:rPr>
      </w:pPr>
      <w:r>
        <w:rPr>
          <w:rFonts w:ascii="open_sansregular" w:hAnsi="open_sansregular"/>
          <w:color w:val="444444"/>
          <w:sz w:val="20"/>
          <w:szCs w:val="20"/>
        </w:rPr>
        <w:t>           - Formular tipizat pentru solicitare duplicat card naţional;</w:t>
      </w:r>
    </w:p>
    <w:p w:rsidR="00722345" w:rsidRDefault="00000000">
      <w:pPr>
        <w:pStyle w:val="NormalWeb"/>
        <w:shd w:val="clear" w:color="auto" w:fill="FFFFFF"/>
        <w:spacing w:before="0" w:after="0" w:line="345" w:lineRule="atLeast"/>
        <w:rPr>
          <w:rFonts w:ascii="open_sansregular" w:hAnsi="open_sansregular"/>
          <w:color w:val="444444"/>
          <w:sz w:val="20"/>
          <w:szCs w:val="20"/>
        </w:rPr>
      </w:pPr>
      <w:r>
        <w:rPr>
          <w:rFonts w:ascii="open_sansregular" w:hAnsi="open_sansregular"/>
          <w:color w:val="444444"/>
          <w:sz w:val="20"/>
          <w:szCs w:val="20"/>
        </w:rPr>
        <w:t>           - Formulare europene;</w:t>
      </w:r>
    </w:p>
    <w:p w:rsidR="00722345" w:rsidRDefault="00000000">
      <w:pPr>
        <w:pStyle w:val="NormalWeb"/>
        <w:shd w:val="clear" w:color="auto" w:fill="FFFFFF"/>
        <w:spacing w:before="0" w:after="0" w:line="345" w:lineRule="atLeast"/>
        <w:rPr>
          <w:rFonts w:ascii="open_sansregular" w:hAnsi="open_sansregular"/>
          <w:color w:val="444444"/>
          <w:sz w:val="20"/>
          <w:szCs w:val="20"/>
        </w:rPr>
      </w:pPr>
      <w:r>
        <w:rPr>
          <w:rFonts w:ascii="open_sansregular" w:hAnsi="open_sansregular"/>
          <w:color w:val="444444"/>
          <w:sz w:val="20"/>
          <w:szCs w:val="20"/>
        </w:rPr>
        <w:t>           - Contractele persoanelor fizice;</w:t>
      </w:r>
    </w:p>
    <w:p w:rsidR="00722345" w:rsidRDefault="00000000">
      <w:pPr>
        <w:pStyle w:val="NormalWeb"/>
        <w:shd w:val="clear" w:color="auto" w:fill="FFFFFF"/>
        <w:spacing w:before="0" w:after="0" w:line="345" w:lineRule="atLeast"/>
        <w:rPr>
          <w:rFonts w:ascii="open_sansregular" w:hAnsi="open_sansregular"/>
          <w:color w:val="444444"/>
          <w:sz w:val="20"/>
          <w:szCs w:val="20"/>
        </w:rPr>
      </w:pPr>
      <w:r>
        <w:rPr>
          <w:rFonts w:ascii="open_sansregular" w:hAnsi="open_sansregular"/>
          <w:color w:val="444444"/>
          <w:sz w:val="20"/>
          <w:szCs w:val="20"/>
        </w:rPr>
        <w:t>           - Lista furnizorilor de servicii medicale, medicamente şi dispozitive medicale;</w:t>
      </w:r>
    </w:p>
    <w:p w:rsidR="00722345" w:rsidRDefault="00000000">
      <w:pPr>
        <w:pStyle w:val="NormalWeb"/>
        <w:shd w:val="clear" w:color="auto" w:fill="FFFFFF"/>
        <w:spacing w:before="0" w:after="0" w:line="345" w:lineRule="atLeast"/>
        <w:rPr>
          <w:rFonts w:ascii="open_sansregular" w:hAnsi="open_sansregular"/>
          <w:color w:val="444444"/>
          <w:sz w:val="20"/>
          <w:szCs w:val="20"/>
        </w:rPr>
      </w:pPr>
      <w:r>
        <w:rPr>
          <w:rFonts w:ascii="open_sansregular" w:hAnsi="open_sansregular"/>
          <w:color w:val="444444"/>
          <w:sz w:val="20"/>
          <w:szCs w:val="20"/>
        </w:rPr>
        <w:t>          - Lista cu documentele necesare în vederea contractării pe tipuri de asistenţă;</w:t>
      </w:r>
    </w:p>
    <w:p w:rsidR="00722345" w:rsidRDefault="00000000">
      <w:pPr>
        <w:pStyle w:val="NormalWeb"/>
        <w:shd w:val="clear" w:color="auto" w:fill="FFFFFF"/>
        <w:spacing w:before="0" w:after="0" w:line="345" w:lineRule="atLeast"/>
        <w:rPr>
          <w:rFonts w:ascii="open_sansregular" w:hAnsi="open_sansregular"/>
          <w:color w:val="444444"/>
          <w:sz w:val="20"/>
          <w:szCs w:val="20"/>
        </w:rPr>
      </w:pPr>
      <w:r>
        <w:rPr>
          <w:rFonts w:ascii="open_sansregular" w:hAnsi="open_sansregular"/>
          <w:color w:val="444444"/>
          <w:sz w:val="20"/>
          <w:szCs w:val="20"/>
        </w:rPr>
        <w:t>          - Raportări lunare ale furnizorilor de servicii medicale, medicamente şi dispozive medicale;</w:t>
      </w:r>
    </w:p>
    <w:p w:rsidR="00722345" w:rsidRDefault="00000000">
      <w:pPr>
        <w:pStyle w:val="NormalWeb"/>
        <w:shd w:val="clear" w:color="auto" w:fill="FFFFFF"/>
        <w:spacing w:before="0" w:after="0" w:line="345" w:lineRule="atLeast"/>
        <w:rPr>
          <w:rFonts w:ascii="open_sansregular" w:hAnsi="open_sansregular"/>
          <w:color w:val="444444"/>
          <w:sz w:val="20"/>
          <w:szCs w:val="20"/>
        </w:rPr>
      </w:pPr>
      <w:r>
        <w:rPr>
          <w:rFonts w:ascii="open_sansregular" w:hAnsi="open_sansregular"/>
          <w:color w:val="444444"/>
          <w:sz w:val="20"/>
          <w:szCs w:val="20"/>
        </w:rPr>
        <w:t>          - Raportări lunare în domeniul programelor naţionale de sănătate;</w:t>
      </w:r>
    </w:p>
    <w:p w:rsidR="00722345" w:rsidRDefault="00000000">
      <w:pPr>
        <w:pStyle w:val="NormalWeb"/>
        <w:shd w:val="clear" w:color="auto" w:fill="FFFFFF"/>
        <w:spacing w:before="0" w:after="0" w:line="345" w:lineRule="atLeast"/>
        <w:rPr>
          <w:rFonts w:ascii="open_sansregular" w:hAnsi="open_sansregular"/>
          <w:color w:val="444444"/>
          <w:sz w:val="20"/>
          <w:szCs w:val="20"/>
        </w:rPr>
      </w:pPr>
      <w:r>
        <w:rPr>
          <w:rFonts w:ascii="open_sansregular" w:hAnsi="open_sansregular"/>
          <w:color w:val="444444"/>
          <w:sz w:val="20"/>
          <w:szCs w:val="20"/>
        </w:rPr>
        <w:t>          - Dosare cu contractele furnizorilor de servicii medicale, medicamente şi dispozitive medicale;</w:t>
      </w:r>
    </w:p>
    <w:p w:rsidR="00722345" w:rsidRDefault="00000000">
      <w:pPr>
        <w:pStyle w:val="NormalWeb"/>
        <w:shd w:val="clear" w:color="auto" w:fill="FFFFFF"/>
        <w:spacing w:before="0" w:after="0" w:line="345" w:lineRule="atLeast"/>
        <w:rPr>
          <w:rFonts w:ascii="open_sansregular" w:hAnsi="open_sansregular"/>
          <w:color w:val="444444"/>
          <w:sz w:val="20"/>
          <w:szCs w:val="20"/>
        </w:rPr>
      </w:pPr>
      <w:r>
        <w:rPr>
          <w:rFonts w:ascii="open_sansregular" w:hAnsi="open_sansregular"/>
          <w:color w:val="444444"/>
          <w:sz w:val="20"/>
          <w:szCs w:val="20"/>
        </w:rPr>
        <w:t>          - Formulare medicale de raportare a serviciilor;</w:t>
      </w:r>
    </w:p>
    <w:p w:rsidR="00722345" w:rsidRDefault="00000000">
      <w:pPr>
        <w:pStyle w:val="NormalWeb"/>
        <w:shd w:val="clear" w:color="auto" w:fill="FFFFFF"/>
        <w:spacing w:before="0" w:after="0" w:line="345" w:lineRule="atLeast"/>
        <w:rPr>
          <w:rFonts w:ascii="open_sansregular" w:hAnsi="open_sansregular"/>
          <w:color w:val="444444"/>
          <w:sz w:val="20"/>
          <w:szCs w:val="20"/>
        </w:rPr>
      </w:pPr>
      <w:r>
        <w:rPr>
          <w:rFonts w:ascii="open_sansregular" w:hAnsi="open_sansregular"/>
          <w:color w:val="444444"/>
          <w:sz w:val="20"/>
          <w:szCs w:val="20"/>
        </w:rPr>
        <w:t>          - Referate de necesitate, note de fundamentare, procese verbale, note de recepţie, avize de expediţie,</w:t>
      </w:r>
    </w:p>
    <w:p w:rsidR="00722345" w:rsidRDefault="00000000">
      <w:pPr>
        <w:pStyle w:val="NormalWeb"/>
        <w:shd w:val="clear" w:color="auto" w:fill="FFFFFF"/>
        <w:spacing w:before="0" w:after="0" w:line="345" w:lineRule="atLeast"/>
        <w:rPr>
          <w:rFonts w:ascii="open_sansregular" w:hAnsi="open_sansregular"/>
          <w:color w:val="444444"/>
          <w:sz w:val="20"/>
          <w:szCs w:val="20"/>
        </w:rPr>
      </w:pPr>
      <w:r>
        <w:rPr>
          <w:rFonts w:ascii="open_sansregular" w:hAnsi="open_sansregular"/>
          <w:color w:val="444444"/>
          <w:sz w:val="20"/>
          <w:szCs w:val="20"/>
        </w:rPr>
        <w:t>            facturi emise de către CAS Galați;</w:t>
      </w:r>
    </w:p>
    <w:p w:rsidR="00722345" w:rsidRDefault="00000000">
      <w:pPr>
        <w:pStyle w:val="NormalWeb"/>
        <w:shd w:val="clear" w:color="auto" w:fill="FFFFFF"/>
        <w:spacing w:before="0" w:after="0" w:line="345" w:lineRule="atLeast"/>
        <w:rPr>
          <w:rFonts w:ascii="open_sansregular" w:hAnsi="open_sansregular"/>
          <w:color w:val="444444"/>
          <w:sz w:val="20"/>
          <w:szCs w:val="20"/>
        </w:rPr>
      </w:pPr>
      <w:r>
        <w:rPr>
          <w:rFonts w:ascii="open_sansregular" w:hAnsi="open_sansregular"/>
          <w:color w:val="444444"/>
          <w:sz w:val="20"/>
          <w:szCs w:val="20"/>
        </w:rPr>
        <w:t>         - Acţiuni judecătoreşti, întâmpinări, concluzii scrise;</w:t>
      </w:r>
    </w:p>
    <w:p w:rsidR="00722345" w:rsidRDefault="00000000">
      <w:pPr>
        <w:pStyle w:val="NormalWeb"/>
        <w:shd w:val="clear" w:color="auto" w:fill="FFFFFF"/>
        <w:spacing w:before="0" w:after="0" w:line="345" w:lineRule="atLeast"/>
        <w:rPr>
          <w:rFonts w:ascii="open_sansregular" w:hAnsi="open_sansregular"/>
          <w:color w:val="444444"/>
          <w:sz w:val="20"/>
          <w:szCs w:val="20"/>
        </w:rPr>
      </w:pPr>
      <w:r>
        <w:rPr>
          <w:rFonts w:ascii="open_sansregular" w:hAnsi="open_sansregular"/>
          <w:color w:val="444444"/>
          <w:sz w:val="20"/>
          <w:szCs w:val="20"/>
        </w:rPr>
        <w:t>         - Declaraţii de avere şi declaraţii de interese;</w:t>
      </w:r>
    </w:p>
    <w:p w:rsidR="00722345" w:rsidRDefault="00000000">
      <w:pPr>
        <w:pStyle w:val="NormalWeb"/>
        <w:shd w:val="clear" w:color="auto" w:fill="FFFFFF"/>
        <w:spacing w:before="0" w:after="0" w:line="345" w:lineRule="atLeast"/>
        <w:rPr>
          <w:rFonts w:ascii="open_sansregular" w:hAnsi="open_sansregular"/>
          <w:color w:val="444444"/>
          <w:sz w:val="20"/>
          <w:szCs w:val="20"/>
        </w:rPr>
      </w:pPr>
      <w:r>
        <w:rPr>
          <w:rFonts w:ascii="open_sansregular" w:hAnsi="open_sansregular"/>
          <w:color w:val="444444"/>
          <w:sz w:val="20"/>
          <w:szCs w:val="20"/>
        </w:rPr>
        <w:t>         - Prescriptii medicale, bilete de trimitere, formulare de concedii medicale;</w:t>
      </w:r>
    </w:p>
    <w:p w:rsidR="00722345" w:rsidRDefault="00722345"/>
    <w:sectPr w:rsidR="0072234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16C4" w:rsidRDefault="00D916C4">
      <w:pPr>
        <w:spacing w:after="0" w:line="240" w:lineRule="auto"/>
      </w:pPr>
      <w:r>
        <w:separator/>
      </w:r>
    </w:p>
  </w:endnote>
  <w:endnote w:type="continuationSeparator" w:id="0">
    <w:p w:rsidR="00D916C4" w:rsidRDefault="00D91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_sansregular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16C4" w:rsidRDefault="00D916C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916C4" w:rsidRDefault="00D91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22345"/>
    <w:rsid w:val="00722345"/>
    <w:rsid w:val="00982A38"/>
    <w:rsid w:val="00D9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83865C5-A1EC-47FB-BCAF-2E69971B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ro-RO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TANASE</dc:creator>
  <dc:description/>
  <cp:lastModifiedBy>Daniel Leoca</cp:lastModifiedBy>
  <cp:revision>2</cp:revision>
  <dcterms:created xsi:type="dcterms:W3CDTF">2023-09-21T11:42:00Z</dcterms:created>
  <dcterms:modified xsi:type="dcterms:W3CDTF">2023-09-21T11:42:00Z</dcterms:modified>
</cp:coreProperties>
</file>